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00C618D0">
        <w:trPr>
          <w:trHeight w:val="3939"/>
        </w:trPr>
        <w:tc>
          <w:tcPr>
            <w:tcW w:w="2684" w:type="dxa"/>
            <w:shd w:val="clear" w:color="auto" w:fill="FFEFFF"/>
          </w:tcPr>
          <w:p w14:paraId="78D908C9" w14:textId="363D5039" w:rsidR="008E39B4" w:rsidRPr="00F9765D" w:rsidRDefault="008E39B4" w:rsidP="0007415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784C6306" w14:textId="77777777" w:rsidR="00670322" w:rsidRDefault="00382957" w:rsidP="00670322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82957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Year 8- </w:t>
            </w:r>
            <w:r w:rsidR="00670322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Pre-1914 Fiction </w:t>
            </w:r>
          </w:p>
          <w:p w14:paraId="15DBEDC8" w14:textId="77777777" w:rsidR="00670322" w:rsidRPr="00C618D0" w:rsidRDefault="00670322" w:rsidP="00670322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618D0">
              <w:rPr>
                <w:rFonts w:cstheme="minorHAnsi"/>
                <w:color w:val="000000" w:themeColor="text1"/>
                <w:sz w:val="18"/>
                <w:szCs w:val="18"/>
              </w:rPr>
              <w:t xml:space="preserve">You will study a range of Pre-1914 short stories which can include: </w:t>
            </w:r>
            <w:r w:rsidR="00A23919" w:rsidRPr="00C618D0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7B919806" w14:textId="1B8216AB" w:rsidR="00670322" w:rsidRPr="00C618D0" w:rsidRDefault="00670322" w:rsidP="00670322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618D0">
              <w:rPr>
                <w:rFonts w:cstheme="minorHAnsi"/>
                <w:color w:val="000000" w:themeColor="text1"/>
                <w:sz w:val="18"/>
                <w:szCs w:val="18"/>
              </w:rPr>
              <w:t>‘The Tell-Tale Heart’ by</w:t>
            </w:r>
            <w:r w:rsidRPr="00C618D0">
              <w:rPr>
                <w:sz w:val="20"/>
                <w:szCs w:val="20"/>
              </w:rPr>
              <w:t xml:space="preserve"> </w:t>
            </w:r>
            <w:r w:rsidRPr="00C618D0">
              <w:rPr>
                <w:rFonts w:cstheme="minorHAnsi"/>
                <w:color w:val="000000" w:themeColor="text1"/>
                <w:sz w:val="18"/>
                <w:szCs w:val="18"/>
              </w:rPr>
              <w:t xml:space="preserve">Edgar Allan Poe </w:t>
            </w:r>
          </w:p>
          <w:p w14:paraId="68AC6BAB" w14:textId="49F55D88" w:rsidR="00670322" w:rsidRPr="00C618D0" w:rsidRDefault="00670322" w:rsidP="00670322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618D0">
              <w:rPr>
                <w:rFonts w:cstheme="minorHAnsi"/>
                <w:color w:val="000000" w:themeColor="text1"/>
                <w:sz w:val="18"/>
                <w:szCs w:val="18"/>
              </w:rPr>
              <w:t xml:space="preserve">‘The Monkey’s Paw’ by W.W Jacobs </w:t>
            </w:r>
          </w:p>
          <w:p w14:paraId="651207B1" w14:textId="2365DFAA" w:rsidR="00670322" w:rsidRPr="00C618D0" w:rsidRDefault="00670322" w:rsidP="00670322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618D0">
              <w:rPr>
                <w:rFonts w:cstheme="minorHAnsi"/>
                <w:color w:val="000000" w:themeColor="text1"/>
                <w:sz w:val="18"/>
                <w:szCs w:val="18"/>
              </w:rPr>
              <w:t>‘A Vendetta’ by Guy de Maupassant</w:t>
            </w:r>
          </w:p>
          <w:p w14:paraId="757809B9" w14:textId="54A07F8D" w:rsidR="00670322" w:rsidRPr="00A23919" w:rsidRDefault="00670322" w:rsidP="0067032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618D0">
              <w:rPr>
                <w:rFonts w:cstheme="minorHAnsi"/>
                <w:color w:val="000000" w:themeColor="text1"/>
                <w:sz w:val="18"/>
                <w:szCs w:val="18"/>
              </w:rPr>
              <w:t xml:space="preserve">Sherlock Holmes short stories by Arthur Conan Doyle </w:t>
            </w:r>
          </w:p>
        </w:tc>
        <w:tc>
          <w:tcPr>
            <w:tcW w:w="5386" w:type="dxa"/>
            <w:shd w:val="clear" w:color="auto" w:fill="FFEFFF"/>
          </w:tcPr>
          <w:p w14:paraId="12D3CB7F" w14:textId="485CAAC3" w:rsidR="00FB5F22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260FE624" w14:textId="77777777" w:rsidR="00FB5F22" w:rsidRPr="00FB5F22" w:rsidRDefault="00FB5F22" w:rsidP="00FE54CF">
            <w:pPr>
              <w:rPr>
                <w:rFonts w:cstheme="minorHAnsi"/>
                <w:b/>
                <w:bCs/>
                <w:color w:val="522A5B"/>
                <w:sz w:val="12"/>
                <w:szCs w:val="12"/>
                <w:u w:val="single"/>
              </w:rPr>
            </w:pPr>
          </w:p>
          <w:p w14:paraId="4C75361B" w14:textId="2432390F" w:rsidR="00382957" w:rsidRPr="00382957" w:rsidRDefault="00670322" w:rsidP="00FE54CF">
            <w:pPr>
              <w:rPr>
                <w:rFonts w:cstheme="minorHAnsi"/>
                <w:sz w:val="20"/>
                <w:szCs w:val="20"/>
              </w:rPr>
            </w:pPr>
            <w:r w:rsidRPr="00670322">
              <w:rPr>
                <w:rFonts w:cstheme="minorHAnsi"/>
                <w:sz w:val="20"/>
                <w:szCs w:val="20"/>
              </w:rPr>
              <w:t>To increase</w:t>
            </w:r>
            <w:r>
              <w:rPr>
                <w:rFonts w:cstheme="minorHAnsi"/>
                <w:sz w:val="20"/>
                <w:szCs w:val="20"/>
              </w:rPr>
              <w:t xml:space="preserve"> your</w:t>
            </w:r>
            <w:r w:rsidRPr="00670322">
              <w:rPr>
                <w:rFonts w:cstheme="minorHAnsi"/>
                <w:sz w:val="20"/>
                <w:szCs w:val="20"/>
              </w:rPr>
              <w:t xml:space="preserve"> awareness of style and context of pre-1914 fiction.</w:t>
            </w:r>
            <w:r>
              <w:rPr>
                <w:rFonts w:cstheme="minorHAnsi"/>
                <w:sz w:val="20"/>
                <w:szCs w:val="20"/>
              </w:rPr>
              <w:t xml:space="preserve"> To forge enjoyment of older texts and build your confidence in approaching archaic language. To build on your understanding of how texts are shaped by their contexts. 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199D6ACD" w14:textId="25EA52E9" w:rsidR="00FB5F22" w:rsidRPr="009C1547" w:rsidRDefault="00FB5F22" w:rsidP="00FE54CF">
            <w:pPr>
              <w:rPr>
                <w:rFonts w:cstheme="minorHAnsi"/>
                <w:color w:val="000000" w:themeColor="text1"/>
                <w:sz w:val="10"/>
                <w:szCs w:val="10"/>
              </w:rPr>
            </w:pPr>
          </w:p>
          <w:p w14:paraId="297B862B" w14:textId="2630E347" w:rsidR="00670322" w:rsidRDefault="00090F32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Narrative voice</w:t>
            </w:r>
          </w:p>
          <w:p w14:paraId="3C8BDDB4" w14:textId="28A1465C" w:rsidR="00090F32" w:rsidRDefault="00090F32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Characterisation </w:t>
            </w:r>
          </w:p>
          <w:p w14:paraId="1EA4DAD6" w14:textId="079BDA87" w:rsidR="00090F32" w:rsidRDefault="00090F32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Symbolism </w:t>
            </w:r>
          </w:p>
          <w:p w14:paraId="4B722621" w14:textId="5FBB4144" w:rsidR="00090F32" w:rsidRDefault="00090F32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Context </w:t>
            </w:r>
          </w:p>
          <w:p w14:paraId="2DC3BA6D" w14:textId="0AA628FA" w:rsidR="00090F32" w:rsidRDefault="00090F32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Inference </w:t>
            </w:r>
          </w:p>
          <w:p w14:paraId="237EBB11" w14:textId="37D5E868" w:rsidR="00090F32" w:rsidRDefault="00090F32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Pathetic Fallacy</w:t>
            </w:r>
          </w:p>
          <w:p w14:paraId="24419DC6" w14:textId="635DEAFF" w:rsidR="00090F32" w:rsidRDefault="00090F32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Foreshadowing </w:t>
            </w:r>
          </w:p>
          <w:p w14:paraId="250D31CC" w14:textId="2E050BCB" w:rsidR="00090F32" w:rsidRDefault="00090F32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Setting </w:t>
            </w:r>
          </w:p>
          <w:p w14:paraId="2CC64E85" w14:textId="3E77A78E" w:rsidR="00090F32" w:rsidRDefault="00090F32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Atmosphere </w:t>
            </w:r>
          </w:p>
          <w:p w14:paraId="0F63B593" w14:textId="2F929FDB" w:rsidR="00090F32" w:rsidRDefault="00090F32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Mood </w:t>
            </w:r>
          </w:p>
          <w:p w14:paraId="270B6FAC" w14:textId="4A35DE48" w:rsidR="00090F32" w:rsidRDefault="00090F32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Foreboding </w:t>
            </w:r>
          </w:p>
          <w:p w14:paraId="677F0FC2" w14:textId="647807E4" w:rsidR="00090F32" w:rsidRDefault="00090F32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Gothic </w:t>
            </w:r>
          </w:p>
          <w:p w14:paraId="6BD3B55B" w14:textId="6491ABA8" w:rsidR="00090F32" w:rsidRDefault="00090F32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Detective fiction </w:t>
            </w:r>
          </w:p>
          <w:p w14:paraId="686ECDAF" w14:textId="5580E620" w:rsidR="00090F32" w:rsidRDefault="00090F32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Dialogue </w:t>
            </w:r>
          </w:p>
          <w:p w14:paraId="4D0939FC" w14:textId="6FEA2A43" w:rsidR="00090F32" w:rsidRDefault="00090F32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Genre </w:t>
            </w:r>
          </w:p>
          <w:p w14:paraId="2AE00052" w14:textId="4D97DA6D" w:rsidR="00090F32" w:rsidRDefault="00090F32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Reader impact </w:t>
            </w:r>
          </w:p>
          <w:p w14:paraId="55A3646F" w14:textId="5C389481" w:rsidR="00090F32" w:rsidRDefault="00090F32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Intent </w:t>
            </w:r>
          </w:p>
          <w:p w14:paraId="01969811" w14:textId="32D55A3C" w:rsidR="00090F32" w:rsidRDefault="00090F32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Connotations</w:t>
            </w:r>
          </w:p>
          <w:p w14:paraId="3DF36BB4" w14:textId="77777777" w:rsidR="00090F32" w:rsidRDefault="00090F32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3F4C0D16" w14:textId="77777777" w:rsidR="00382957" w:rsidRDefault="00382957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5FCC0F14" w14:textId="77777777" w:rsidR="009C1547" w:rsidRPr="009C1547" w:rsidRDefault="009C1547" w:rsidP="009C1547">
            <w:pPr>
              <w:rPr>
                <w:rFonts w:cstheme="minorHAnsi"/>
                <w:sz w:val="20"/>
                <w:szCs w:val="20"/>
              </w:rPr>
            </w:pPr>
          </w:p>
          <w:p w14:paraId="5933DAE7" w14:textId="77777777" w:rsidR="009C1547" w:rsidRPr="009C1547" w:rsidRDefault="009C1547" w:rsidP="009C1547">
            <w:pPr>
              <w:rPr>
                <w:rFonts w:cstheme="minorHAnsi"/>
                <w:sz w:val="20"/>
                <w:szCs w:val="20"/>
              </w:rPr>
            </w:pPr>
          </w:p>
          <w:p w14:paraId="7FB45DE5" w14:textId="77777777" w:rsidR="009C1547" w:rsidRPr="009C1547" w:rsidRDefault="009C1547" w:rsidP="009C1547">
            <w:pPr>
              <w:rPr>
                <w:rFonts w:cstheme="minorHAnsi"/>
                <w:sz w:val="20"/>
                <w:szCs w:val="20"/>
              </w:rPr>
            </w:pPr>
          </w:p>
          <w:p w14:paraId="49147324" w14:textId="417850F1" w:rsidR="009C1547" w:rsidRPr="009C1547" w:rsidRDefault="009C1547" w:rsidP="009C154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E39B4" w:rsidRPr="00F9765D" w14:paraId="70713B32" w14:textId="77777777" w:rsidTr="00CA59AB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6D9AD2CC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66253661" w14:textId="1CF3A323" w:rsidR="00090F32" w:rsidRPr="00090F32" w:rsidRDefault="00090F32" w:rsidP="00090F3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90F32">
              <w:rPr>
                <w:rFonts w:cstheme="minorHAnsi"/>
                <w:color w:val="000000" w:themeColor="text1"/>
                <w:sz w:val="20"/>
                <w:szCs w:val="20"/>
              </w:rPr>
              <w:t>Understanding: To be able to show understanding of layers of meaning of the text(s) with some success.</w:t>
            </w:r>
          </w:p>
          <w:p w14:paraId="3CA41C47" w14:textId="77777777" w:rsidR="00090F32" w:rsidRPr="00090F32" w:rsidRDefault="00090F32" w:rsidP="00090F3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90F32">
              <w:rPr>
                <w:rFonts w:cstheme="minorHAnsi"/>
                <w:color w:val="000000" w:themeColor="text1"/>
                <w:sz w:val="20"/>
                <w:szCs w:val="20"/>
              </w:rPr>
              <w:t>Evidence: To be able to include a range of short and embedded quotations.</w:t>
            </w:r>
          </w:p>
          <w:p w14:paraId="7EDD9EFD" w14:textId="77777777" w:rsidR="00090F32" w:rsidRPr="00090F32" w:rsidRDefault="00090F32" w:rsidP="00090F3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90F32">
              <w:rPr>
                <w:rFonts w:cstheme="minorHAnsi"/>
                <w:color w:val="000000" w:themeColor="text1"/>
                <w:sz w:val="20"/>
                <w:szCs w:val="20"/>
              </w:rPr>
              <w:t>Writers’ Viewpoint: To be able to show clear understanding of writers’ viewpoints.</w:t>
            </w:r>
          </w:p>
          <w:p w14:paraId="17294FE4" w14:textId="77777777" w:rsidR="00090F32" w:rsidRPr="00090F32" w:rsidRDefault="00090F32" w:rsidP="00090F3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90F32">
              <w:rPr>
                <w:rFonts w:cstheme="minorHAnsi"/>
                <w:color w:val="000000" w:themeColor="text1"/>
                <w:sz w:val="20"/>
                <w:szCs w:val="20"/>
              </w:rPr>
              <w:t>Writers’ Methods: To be able to show clear understanding of methods and their effects most of the time. To be able to show use a range of terminology accurately most of the time.</w:t>
            </w:r>
          </w:p>
          <w:p w14:paraId="704CD9BE" w14:textId="11399EF9" w:rsidR="00A23919" w:rsidRPr="00811F13" w:rsidRDefault="00090F32" w:rsidP="00090F3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90F32">
              <w:rPr>
                <w:rFonts w:cstheme="minorHAnsi"/>
                <w:color w:val="000000" w:themeColor="text1"/>
                <w:sz w:val="20"/>
                <w:szCs w:val="20"/>
              </w:rPr>
              <w:t>Context: To be able to begin to analyse a text’s moral, social, historical, cultural or literary significance.</w:t>
            </w: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CA59AB">
        <w:trPr>
          <w:trHeight w:val="4774"/>
        </w:trPr>
        <w:tc>
          <w:tcPr>
            <w:tcW w:w="8070" w:type="dxa"/>
            <w:gridSpan w:val="2"/>
            <w:shd w:val="clear" w:color="auto" w:fill="FFEFFF"/>
          </w:tcPr>
          <w:p w14:paraId="7FE8D609" w14:textId="77777777" w:rsidR="009C1547" w:rsidRDefault="008E39B4" w:rsidP="009C154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17393218" w14:textId="4A4921F9" w:rsidR="009C1547" w:rsidRDefault="009C1547" w:rsidP="009C1547">
            <w:pPr>
              <w:rPr>
                <w:rFonts w:cstheme="minorHAnsi"/>
                <w:color w:val="522A5B"/>
                <w:sz w:val="20"/>
                <w:szCs w:val="20"/>
              </w:rPr>
            </w:pPr>
            <w:r>
              <w:rPr>
                <w:rFonts w:cstheme="minorHAnsi"/>
                <w:color w:val="522A5B"/>
                <w:sz w:val="20"/>
                <w:szCs w:val="20"/>
              </w:rPr>
              <w:t xml:space="preserve">Write your own short story and include the methods we analysed and appreciated in this unit. </w:t>
            </w:r>
          </w:p>
          <w:p w14:paraId="0596FA27" w14:textId="6895F0CE" w:rsidR="009C1547" w:rsidRDefault="009C1547" w:rsidP="009C1547">
            <w:pPr>
              <w:rPr>
                <w:rFonts w:cstheme="minorHAnsi"/>
                <w:color w:val="522A5B"/>
                <w:sz w:val="20"/>
                <w:szCs w:val="20"/>
              </w:rPr>
            </w:pPr>
            <w:r>
              <w:rPr>
                <w:rFonts w:cstheme="minorHAnsi"/>
                <w:color w:val="522A5B"/>
                <w:sz w:val="20"/>
                <w:szCs w:val="20"/>
              </w:rPr>
              <w:t xml:space="preserve">Enter writing competitions. </w:t>
            </w:r>
          </w:p>
          <w:p w14:paraId="48CA71B2" w14:textId="27F9E918" w:rsidR="009C1547" w:rsidRDefault="009C1547" w:rsidP="009C1547">
            <w:pPr>
              <w:rPr>
                <w:rFonts w:cstheme="minorHAnsi"/>
                <w:color w:val="522A5B"/>
                <w:sz w:val="20"/>
                <w:szCs w:val="20"/>
              </w:rPr>
            </w:pPr>
            <w:r>
              <w:rPr>
                <w:rFonts w:cstheme="minorHAnsi"/>
                <w:color w:val="522A5B"/>
                <w:sz w:val="20"/>
                <w:szCs w:val="20"/>
              </w:rPr>
              <w:t xml:space="preserve">Read a collection of short stories located in the library. </w:t>
            </w:r>
          </w:p>
          <w:p w14:paraId="39029982" w14:textId="452EAF19" w:rsidR="00C618D0" w:rsidRDefault="004740FE" w:rsidP="009C1547">
            <w:pPr>
              <w:rPr>
                <w:rFonts w:cstheme="minorHAnsi"/>
                <w:color w:val="522A5B"/>
                <w:sz w:val="20"/>
                <w:szCs w:val="20"/>
              </w:rPr>
            </w:pPr>
            <w:r>
              <w:rPr>
                <w:rFonts w:cstheme="minorHAnsi"/>
                <w:color w:val="522A5B"/>
                <w:sz w:val="20"/>
                <w:szCs w:val="20"/>
              </w:rPr>
              <w:t xml:space="preserve">Use the British Library to research the background of the stories you have read. </w:t>
            </w:r>
          </w:p>
          <w:p w14:paraId="2B00337E" w14:textId="77777777" w:rsidR="00C618D0" w:rsidRPr="00C618D0" w:rsidRDefault="00C618D0" w:rsidP="009C1547">
            <w:pPr>
              <w:rPr>
                <w:rFonts w:cstheme="minorHAnsi"/>
                <w:color w:val="522A5B"/>
                <w:sz w:val="20"/>
                <w:szCs w:val="20"/>
              </w:rPr>
            </w:pPr>
          </w:p>
          <w:p w14:paraId="1706C9D6" w14:textId="450B6FCD" w:rsidR="009C1547" w:rsidRDefault="009C1547" w:rsidP="009C154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 xml:space="preserve">What </w:t>
            </w: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similar texts might I enjoy?</w:t>
            </w:r>
          </w:p>
          <w:p w14:paraId="22C933CC" w14:textId="77777777" w:rsidR="009C1547" w:rsidRDefault="009C1547" w:rsidP="009C1547">
            <w:pPr>
              <w:rPr>
                <w:rFonts w:cstheme="minorHAnsi"/>
                <w:color w:val="522A5B"/>
                <w:sz w:val="20"/>
                <w:szCs w:val="20"/>
              </w:rPr>
            </w:pPr>
            <w:r>
              <w:rPr>
                <w:rFonts w:cstheme="minorHAnsi"/>
                <w:color w:val="522A5B"/>
                <w:sz w:val="20"/>
                <w:szCs w:val="20"/>
              </w:rPr>
              <w:t xml:space="preserve">One of the other short stories from this unit (see above). </w:t>
            </w:r>
          </w:p>
          <w:p w14:paraId="001E2D6F" w14:textId="21A8D849" w:rsidR="00C618D0" w:rsidRPr="00C618D0" w:rsidRDefault="00C618D0" w:rsidP="009C1547">
            <w:pPr>
              <w:rPr>
                <w:rFonts w:cstheme="minorHAnsi"/>
                <w:color w:val="522A5B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CA59AB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5A47D04C" w14:textId="77777777" w:rsidR="008E39B4" w:rsidRPr="0083335D" w:rsidRDefault="008E39B4" w:rsidP="00FE54CF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7C953E82" w14:textId="3FF9B592" w:rsidR="00811F13" w:rsidRPr="001F286F" w:rsidRDefault="009C1547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Reading Assessment: GCSE-style ‘extract to whole’ question on a studied story. </w:t>
            </w: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Default="00C618D0" w:rsidP="008E39B4"/>
    <w:sectPr w:rsidR="0053445E" w:rsidSect="00A23F48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D6D344" w14:textId="77777777" w:rsidR="002B0167" w:rsidRDefault="002B0167" w:rsidP="00017B74">
      <w:pPr>
        <w:spacing w:after="0" w:line="240" w:lineRule="auto"/>
      </w:pPr>
      <w:r>
        <w:separator/>
      </w:r>
    </w:p>
  </w:endnote>
  <w:endnote w:type="continuationSeparator" w:id="0">
    <w:p w14:paraId="4BC76145" w14:textId="77777777" w:rsidR="002B0167" w:rsidRDefault="002B0167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8705B2" w14:textId="77777777" w:rsidR="002B0167" w:rsidRDefault="002B0167" w:rsidP="00017B74">
      <w:pPr>
        <w:spacing w:after="0" w:line="240" w:lineRule="auto"/>
      </w:pPr>
      <w:r>
        <w:separator/>
      </w:r>
    </w:p>
  </w:footnote>
  <w:footnote w:type="continuationSeparator" w:id="0">
    <w:p w14:paraId="0BE4F599" w14:textId="77777777" w:rsidR="002B0167" w:rsidRDefault="002B0167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7415F"/>
    <w:rsid w:val="000903E9"/>
    <w:rsid w:val="00090F32"/>
    <w:rsid w:val="001F286F"/>
    <w:rsid w:val="002B0167"/>
    <w:rsid w:val="002E1736"/>
    <w:rsid w:val="00382957"/>
    <w:rsid w:val="003E6B6F"/>
    <w:rsid w:val="00440E6C"/>
    <w:rsid w:val="00451651"/>
    <w:rsid w:val="004740FE"/>
    <w:rsid w:val="00487E07"/>
    <w:rsid w:val="004C2E6A"/>
    <w:rsid w:val="004F57D3"/>
    <w:rsid w:val="005F4E99"/>
    <w:rsid w:val="00670322"/>
    <w:rsid w:val="007146EF"/>
    <w:rsid w:val="00811F13"/>
    <w:rsid w:val="0083335D"/>
    <w:rsid w:val="00847F4E"/>
    <w:rsid w:val="00867D25"/>
    <w:rsid w:val="008B1952"/>
    <w:rsid w:val="008E39B4"/>
    <w:rsid w:val="009C1547"/>
    <w:rsid w:val="00A23919"/>
    <w:rsid w:val="00A23F48"/>
    <w:rsid w:val="00A314F1"/>
    <w:rsid w:val="00A746CC"/>
    <w:rsid w:val="00B70F38"/>
    <w:rsid w:val="00BA646E"/>
    <w:rsid w:val="00C618D0"/>
    <w:rsid w:val="00CA59AB"/>
    <w:rsid w:val="00D97F69"/>
    <w:rsid w:val="00DB0006"/>
    <w:rsid w:val="00DC23A5"/>
    <w:rsid w:val="00E5371A"/>
    <w:rsid w:val="00F225EC"/>
    <w:rsid w:val="00F43D58"/>
    <w:rsid w:val="00F9765D"/>
    <w:rsid w:val="00FB5F22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paragraph" w:styleId="NoSpacing">
    <w:name w:val="No Spacing"/>
    <w:uiPriority w:val="1"/>
    <w:qFormat/>
    <w:rsid w:val="00FB5F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9EEF6F1CF2A448CDFD6C206FDEE04" ma:contentTypeVersion="14" ma:contentTypeDescription="Create a new document." ma:contentTypeScope="" ma:versionID="00f7d9004cd600902d10d76e7b7972ee">
  <xsd:schema xmlns:xsd="http://www.w3.org/2001/XMLSchema" xmlns:xs="http://www.w3.org/2001/XMLSchema" xmlns:p="http://schemas.microsoft.com/office/2006/metadata/properties" xmlns:ns3="db6ebab5-839e-43ac-9637-1ed162d817be" xmlns:ns4="3b96900b-a214-4892-9d1c-0b56059bc470" targetNamespace="http://schemas.microsoft.com/office/2006/metadata/properties" ma:root="true" ma:fieldsID="6774aa083d76cd18f6a2b039e56fe027" ns3:_="" ns4:_="">
    <xsd:import namespace="db6ebab5-839e-43ac-9637-1ed162d817be"/>
    <xsd:import namespace="3b96900b-a214-4892-9d1c-0b56059bc4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ebab5-839e-43ac-9637-1ed162d81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6900b-a214-4892-9d1c-0b56059bc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6B0481-94E7-4207-B00C-68B785040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ebab5-839e-43ac-9637-1ed162d817be"/>
    <ds:schemaRef ds:uri="3b96900b-a214-4892-9d1c-0b56059bc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KGuerrini</cp:lastModifiedBy>
  <cp:revision>7</cp:revision>
  <dcterms:created xsi:type="dcterms:W3CDTF">2022-06-06T09:11:00Z</dcterms:created>
  <dcterms:modified xsi:type="dcterms:W3CDTF">2022-06-27T10:43:00Z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0x01010037A9EEF6F1CF2A448CDFD6C206FDEE04</vt:lpwstr>
  </property>
</Properties>
</file>